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538" w:rsidRDefault="00FC3538" w:rsidP="00FC3538">
      <w:pPr>
        <w:jc w:val="center"/>
        <w:rPr>
          <w:rFonts w:cstheme="minorHAnsi"/>
          <w:b/>
          <w:color w:val="FF0000"/>
        </w:rPr>
      </w:pPr>
      <w:r>
        <w:rPr>
          <w:rFonts w:cstheme="minorHAnsi"/>
          <w:b/>
          <w:color w:val="FF0000"/>
        </w:rPr>
        <w:t>STUDENT REPRESENTATION FEE IS OPTIONAL</w:t>
      </w:r>
    </w:p>
    <w:p w:rsidR="00FC3538" w:rsidRDefault="00FC3538" w:rsidP="00FC3538">
      <w:pPr>
        <w:jc w:val="center"/>
        <w:rPr>
          <w:rFonts w:cstheme="minorHAnsi"/>
          <w:b/>
          <w:color w:val="1F4E79" w:themeColor="accent1" w:themeShade="80"/>
        </w:rPr>
      </w:pPr>
    </w:p>
    <w:p w:rsidR="00FC3538" w:rsidRPr="00AC154E" w:rsidRDefault="00FC3538" w:rsidP="00FC3538">
      <w:pPr>
        <w:rPr>
          <w:rFonts w:cstheme="minorHAnsi"/>
          <w:color w:val="1F4E79" w:themeColor="accent1" w:themeShade="80"/>
          <w:sz w:val="20"/>
          <w:szCs w:val="20"/>
          <w:shd w:val="clear" w:color="auto" w:fill="FFFFFF"/>
        </w:rPr>
      </w:pPr>
      <w:r>
        <w:rPr>
          <w:rFonts w:cstheme="minorHAnsi"/>
          <w:b/>
          <w:color w:val="FF0000"/>
          <w:shd w:val="clear" w:color="auto" w:fill="FFFFFF"/>
        </w:rPr>
        <w:t>***</w:t>
      </w:r>
      <w:r>
        <w:rPr>
          <w:rFonts w:cstheme="minorHAnsi"/>
          <w:b/>
          <w:color w:val="FF0000"/>
          <w:u w:val="single"/>
          <w:shd w:val="clear" w:color="auto" w:fill="FFFFFF"/>
        </w:rPr>
        <w:t>The Department of Veterans Affairs will not pay these fees</w:t>
      </w:r>
      <w:r>
        <w:rPr>
          <w:rFonts w:cstheme="minorHAnsi"/>
          <w:b/>
          <w:color w:val="FF0000"/>
          <w:shd w:val="clear" w:color="auto" w:fill="FFFFFF"/>
        </w:rPr>
        <w:t>.</w:t>
      </w:r>
      <w:r>
        <w:rPr>
          <w:rFonts w:cstheme="minorHAnsi"/>
          <w:color w:val="FF0000"/>
          <w:shd w:val="clear" w:color="auto" w:fill="FFFFFF"/>
        </w:rPr>
        <w:t xml:space="preserve"> </w:t>
      </w:r>
      <w:r w:rsidRPr="00AC154E">
        <w:rPr>
          <w:rFonts w:cstheme="minorHAnsi"/>
          <w:color w:val="1F4E79" w:themeColor="accent1" w:themeShade="80"/>
          <w:shd w:val="clear" w:color="auto" w:fill="FFFFFF"/>
        </w:rPr>
        <w:t>If you would like to opt out of this fee, please read</w:t>
      </w:r>
      <w:r w:rsidR="000A3490">
        <w:rPr>
          <w:rFonts w:cstheme="minorHAnsi"/>
          <w:color w:val="1F4E79" w:themeColor="accent1" w:themeShade="80"/>
          <w:shd w:val="clear" w:color="auto" w:fill="FFFFFF"/>
        </w:rPr>
        <w:t xml:space="preserve"> and complete the attached form t</w:t>
      </w:r>
      <w:r w:rsidRPr="00AC154E">
        <w:rPr>
          <w:rFonts w:cstheme="minorHAnsi"/>
          <w:color w:val="1F4E79" w:themeColor="accent1" w:themeShade="80"/>
          <w:shd w:val="clear" w:color="auto" w:fill="FFFFFF"/>
        </w:rPr>
        <w:t xml:space="preserve">hen </w:t>
      </w:r>
      <w:r w:rsidR="00ED32E8">
        <w:rPr>
          <w:rFonts w:cstheme="minorHAnsi"/>
          <w:color w:val="1F4E79" w:themeColor="accent1" w:themeShade="80"/>
          <w:shd w:val="clear" w:color="auto" w:fill="FFFFFF"/>
        </w:rPr>
        <w:t xml:space="preserve">email </w:t>
      </w:r>
      <w:r w:rsidRPr="00AC154E">
        <w:rPr>
          <w:rFonts w:cstheme="minorHAnsi"/>
          <w:color w:val="1F4E79" w:themeColor="accent1" w:themeShade="80"/>
          <w:shd w:val="clear" w:color="auto" w:fill="FFFFFF"/>
        </w:rPr>
        <w:t xml:space="preserve">it to </w:t>
      </w:r>
      <w:hyperlink r:id="rId5" w:history="1">
        <w:r w:rsidRPr="00F865F8">
          <w:rPr>
            <w:rStyle w:val="Hyperlink"/>
            <w:rFonts w:cstheme="minorHAnsi"/>
            <w:b/>
            <w:color w:val="1F4E79" w:themeColor="accent1" w:themeShade="80"/>
            <w:shd w:val="clear" w:color="auto" w:fill="FFFFFF"/>
          </w:rPr>
          <w:t>Cuyamaca.cashier@gcccd.edu</w:t>
        </w:r>
      </w:hyperlink>
      <w:r w:rsidRPr="00F865F8">
        <w:rPr>
          <w:rFonts w:cstheme="minorHAnsi"/>
          <w:b/>
          <w:color w:val="1F4E79" w:themeColor="accent1" w:themeShade="80"/>
          <w:shd w:val="clear" w:color="auto" w:fill="FFFFFF"/>
        </w:rPr>
        <w:t>.</w:t>
      </w:r>
      <w:r w:rsidRPr="00AC154E">
        <w:rPr>
          <w:rFonts w:cstheme="minorHAnsi"/>
          <w:color w:val="1F4E79" w:themeColor="accent1" w:themeShade="80"/>
          <w:shd w:val="clear" w:color="auto" w:fill="FFFFFF"/>
        </w:rPr>
        <w:t xml:space="preserve"> </w:t>
      </w:r>
      <w:r w:rsidR="007B1DEE" w:rsidRPr="007B1DEE">
        <w:rPr>
          <w:rFonts w:cstheme="minorHAnsi"/>
          <w:b/>
          <w:color w:val="1F4E79" w:themeColor="accent1" w:themeShade="80"/>
          <w:shd w:val="clear" w:color="auto" w:fill="FFFFFF"/>
        </w:rPr>
        <w:t xml:space="preserve">This form will need to be </w:t>
      </w:r>
      <w:r w:rsidR="004F6D2B">
        <w:rPr>
          <w:rFonts w:cstheme="minorHAnsi"/>
          <w:b/>
          <w:color w:val="1F4E79" w:themeColor="accent1" w:themeShade="80"/>
          <w:shd w:val="clear" w:color="auto" w:fill="FFFFFF"/>
        </w:rPr>
        <w:t>completed</w:t>
      </w:r>
      <w:r w:rsidR="007B1DEE" w:rsidRPr="007B1DEE">
        <w:rPr>
          <w:rFonts w:cstheme="minorHAnsi"/>
          <w:b/>
          <w:color w:val="1F4E79" w:themeColor="accent1" w:themeShade="80"/>
          <w:shd w:val="clear" w:color="auto" w:fill="FFFFFF"/>
        </w:rPr>
        <w:t xml:space="preserve"> for every semester.</w:t>
      </w:r>
      <w:r w:rsidR="007B1DEE">
        <w:rPr>
          <w:rFonts w:cstheme="minorHAnsi"/>
          <w:color w:val="1F4E79" w:themeColor="accent1" w:themeShade="80"/>
          <w:shd w:val="clear" w:color="auto" w:fill="FFFFFF"/>
        </w:rPr>
        <w:t xml:space="preserve"> </w:t>
      </w:r>
      <w:r w:rsidRPr="00AC154E">
        <w:rPr>
          <w:rFonts w:cstheme="minorHAnsi"/>
          <w:color w:val="1F4E79" w:themeColor="accent1" w:themeShade="80"/>
          <w:shd w:val="clear" w:color="auto" w:fill="FFFFFF"/>
        </w:rPr>
        <w:t xml:space="preserve">If you want your voices heard at the state level and </w:t>
      </w:r>
      <w:r w:rsidRPr="00AC154E">
        <w:rPr>
          <w:rFonts w:cstheme="minorHAnsi"/>
          <w:color w:val="1F4E79" w:themeColor="accent1" w:themeShade="80"/>
          <w:sz w:val="20"/>
          <w:szCs w:val="20"/>
          <w:shd w:val="clear" w:color="auto" w:fill="FFFFFF"/>
        </w:rPr>
        <w:t>willing to pay this fee contact the Cashiers</w:t>
      </w:r>
      <w:r w:rsidRPr="00AC154E">
        <w:rPr>
          <w:rFonts w:cstheme="minorHAnsi"/>
          <w:color w:val="1F4E79" w:themeColor="accent1" w:themeShade="80"/>
          <w:sz w:val="26"/>
          <w:szCs w:val="26"/>
          <w:shd w:val="clear" w:color="auto" w:fill="FFFFFF"/>
        </w:rPr>
        <w:t xml:space="preserve"> </w:t>
      </w:r>
      <w:r w:rsidRPr="00AC154E">
        <w:rPr>
          <w:rFonts w:cstheme="minorHAnsi"/>
          <w:color w:val="1F4E79" w:themeColor="accent1" w:themeShade="80"/>
          <w:sz w:val="20"/>
          <w:szCs w:val="20"/>
          <w:shd w:val="clear" w:color="auto" w:fill="FFFFFF"/>
        </w:rPr>
        <w:t>office at 619-660-4256.</w:t>
      </w:r>
    </w:p>
    <w:p w:rsidR="00FC3538" w:rsidRPr="00AC154E" w:rsidRDefault="00FC3538" w:rsidP="00FC3538">
      <w:pPr>
        <w:shd w:val="clear" w:color="auto" w:fill="FFFFFF"/>
        <w:spacing w:before="150" w:after="150"/>
        <w:outlineLvl w:val="3"/>
        <w:rPr>
          <w:rFonts w:eastAsia="Times New Roman" w:cstheme="minorHAnsi"/>
          <w:b/>
          <w:bCs/>
          <w:color w:val="1F4E79" w:themeColor="accent1" w:themeShade="80"/>
        </w:rPr>
      </w:pPr>
      <w:r w:rsidRPr="00AC154E">
        <w:rPr>
          <w:rFonts w:eastAsia="Times New Roman" w:cstheme="minorHAnsi"/>
          <w:b/>
          <w:bCs/>
          <w:color w:val="1F4E79" w:themeColor="accent1" w:themeShade="80"/>
        </w:rPr>
        <w:t>What is it?</w:t>
      </w:r>
      <w:bookmarkStart w:id="0" w:name="_GoBack"/>
      <w:bookmarkEnd w:id="0"/>
    </w:p>
    <w:p w:rsidR="00FC3538" w:rsidRPr="00AC154E" w:rsidRDefault="00FC3538" w:rsidP="00FC3538">
      <w:pPr>
        <w:shd w:val="clear" w:color="auto" w:fill="FFFFFF"/>
        <w:spacing w:before="100" w:beforeAutospacing="1" w:after="100" w:afterAutospacing="1"/>
        <w:rPr>
          <w:rFonts w:eastAsia="Times New Roman" w:cstheme="minorHAnsi"/>
          <w:color w:val="1F4E79" w:themeColor="accent1" w:themeShade="80"/>
        </w:rPr>
      </w:pPr>
      <w:r w:rsidRPr="00AC154E">
        <w:rPr>
          <w:rFonts w:cstheme="minorHAnsi"/>
          <w:color w:val="1F4E79" w:themeColor="accent1" w:themeShade="80"/>
          <w:shd w:val="clear" w:color="auto" w:fill="FFFFFF"/>
        </w:rPr>
        <w:t>In October 2019 Assembly Bill 1504 was signed into law, requiring California Community Colleges to collect a student representation fee (SRF) of $2 per semester. This law went into effect January 1, 2020, and all students who initially register for classes on or after January 1, 2020 will have this fee imposed</w:t>
      </w:r>
      <w:r w:rsidRPr="00AC154E">
        <w:rPr>
          <w:rFonts w:cstheme="minorHAnsi"/>
          <w:b/>
          <w:color w:val="1F4E79" w:themeColor="accent1" w:themeShade="80"/>
          <w:shd w:val="clear" w:color="auto" w:fill="FFFFFF"/>
        </w:rPr>
        <w:t xml:space="preserve">. </w:t>
      </w:r>
      <w:r w:rsidRPr="00AC154E">
        <w:rPr>
          <w:rFonts w:cstheme="minorHAnsi"/>
          <w:color w:val="1F4E79" w:themeColor="accent1" w:themeShade="80"/>
          <w:shd w:val="clear" w:color="auto" w:fill="FFFFFF"/>
        </w:rPr>
        <w:t>I</w:t>
      </w:r>
      <w:r w:rsidRPr="00AC154E">
        <w:rPr>
          <w:rFonts w:eastAsia="Times New Roman" w:cstheme="minorHAnsi"/>
          <w:color w:val="1F4E79" w:themeColor="accent1" w:themeShade="80"/>
        </w:rPr>
        <w:t>t is a mandatory fee that supports student representation efforts at the local and state level. </w:t>
      </w:r>
    </w:p>
    <w:p w:rsidR="00FC3538" w:rsidRPr="00AC154E" w:rsidRDefault="004F6D2B" w:rsidP="00FC3538">
      <w:pPr>
        <w:shd w:val="clear" w:color="auto" w:fill="FFFFFF"/>
        <w:spacing w:before="100" w:beforeAutospacing="1" w:after="100" w:afterAutospacing="1"/>
        <w:rPr>
          <w:rFonts w:eastAsia="Times New Roman" w:cstheme="minorHAnsi"/>
          <w:color w:val="1F4E79" w:themeColor="accent1" w:themeShade="80"/>
        </w:rPr>
      </w:pPr>
      <w:hyperlink r:id="rId6" w:history="1">
        <w:r w:rsidR="00FC3538" w:rsidRPr="00AC154E">
          <w:rPr>
            <w:rStyle w:val="Hyperlink"/>
            <w:rFonts w:eastAsia="Times New Roman" w:cstheme="minorHAnsi"/>
            <w:color w:val="1F4E79" w:themeColor="accent1" w:themeShade="80"/>
          </w:rPr>
          <w:t>California Education Code 76060.5</w:t>
        </w:r>
      </w:hyperlink>
      <w:r w:rsidR="00FC3538" w:rsidRPr="00AC154E">
        <w:rPr>
          <w:rFonts w:eastAsia="Times New Roman" w:cstheme="minorHAnsi"/>
          <w:color w:val="1F4E79" w:themeColor="accent1" w:themeShade="80"/>
        </w:rPr>
        <w:t> states: “… A student representation fee of two dollars ($2) shall be collected by the officials of the community college… for student representation fees. The money collected pursuant to this section shall be expended to provide support for governmental affairs representatives of local or statewide student body organizations who may be stating their positions and viewpoints before city, county, and district governments, and before offices and agencies of state government...”</w:t>
      </w:r>
    </w:p>
    <w:p w:rsidR="00FC3538" w:rsidRPr="00AC154E" w:rsidRDefault="00FC3538" w:rsidP="00FC3538">
      <w:pPr>
        <w:shd w:val="clear" w:color="auto" w:fill="FFFFFF"/>
        <w:spacing w:before="100" w:beforeAutospacing="1" w:after="100" w:afterAutospacing="1"/>
        <w:rPr>
          <w:rFonts w:eastAsia="Times New Roman" w:cstheme="minorHAnsi"/>
          <w:color w:val="1F4E79" w:themeColor="accent1" w:themeShade="80"/>
        </w:rPr>
      </w:pPr>
      <w:r w:rsidRPr="00AC154E">
        <w:rPr>
          <w:rFonts w:eastAsia="Times New Roman" w:cstheme="minorHAnsi"/>
          <w:color w:val="1F4E79" w:themeColor="accent1" w:themeShade="80"/>
        </w:rPr>
        <w:t>$1 of the fee goes to support the state-wide Student Senate of the California Community Colleges (SSCCC), and $1 of the fee goes to the efforts of our own Associated Students of Cuyamaca College to be used toward representing Cuyamaca College students at the local and state level.  </w:t>
      </w:r>
    </w:p>
    <w:p w:rsidR="00FC3538" w:rsidRPr="00AC154E" w:rsidRDefault="00FC3538" w:rsidP="00FC3538">
      <w:pPr>
        <w:pStyle w:val="ListParagraph"/>
        <w:numPr>
          <w:ilvl w:val="0"/>
          <w:numId w:val="3"/>
        </w:numPr>
        <w:shd w:val="clear" w:color="auto" w:fill="FFFFFF"/>
        <w:spacing w:before="100" w:beforeAutospacing="1" w:after="100" w:afterAutospacing="1"/>
        <w:rPr>
          <w:rFonts w:eastAsia="Times New Roman" w:cstheme="minorHAnsi"/>
          <w:color w:val="1F4E79" w:themeColor="accent1" w:themeShade="80"/>
        </w:rPr>
      </w:pPr>
      <w:r w:rsidRPr="00AC154E">
        <w:rPr>
          <w:rFonts w:eastAsia="Times New Roman" w:cstheme="minorHAnsi"/>
          <w:color w:val="1F4E79" w:themeColor="accent1" w:themeShade="80"/>
        </w:rPr>
        <w:t>Provide effective student representation and participation in state-level community college shared governance and with governmental affairs representatives.</w:t>
      </w:r>
    </w:p>
    <w:p w:rsidR="00FC3538" w:rsidRPr="00AC154E" w:rsidRDefault="00FC3538" w:rsidP="00FC3538">
      <w:pPr>
        <w:numPr>
          <w:ilvl w:val="0"/>
          <w:numId w:val="3"/>
        </w:numPr>
        <w:shd w:val="clear" w:color="auto" w:fill="FFFFFF"/>
        <w:spacing w:before="100" w:beforeAutospacing="1" w:after="100" w:afterAutospacing="1"/>
        <w:rPr>
          <w:rFonts w:eastAsia="Times New Roman" w:cstheme="minorHAnsi"/>
          <w:color w:val="1F4E79" w:themeColor="accent1" w:themeShade="80"/>
        </w:rPr>
      </w:pPr>
      <w:r w:rsidRPr="00AC154E">
        <w:rPr>
          <w:rFonts w:eastAsia="Times New Roman" w:cstheme="minorHAnsi"/>
          <w:color w:val="1F4E79" w:themeColor="accent1" w:themeShade="80"/>
        </w:rPr>
        <w:t>Leadership and advocacy training, awareness and information.  This includes stipends for participation in shared governance processes to learn about and advocate for student issues, and participation in training provided by the ASCC related to shared governance and advocacy.</w:t>
      </w:r>
    </w:p>
    <w:p w:rsidR="00FC3538" w:rsidRPr="00AC154E" w:rsidRDefault="00FC3538" w:rsidP="00FC3538">
      <w:pPr>
        <w:numPr>
          <w:ilvl w:val="0"/>
          <w:numId w:val="3"/>
        </w:numPr>
        <w:shd w:val="clear" w:color="auto" w:fill="FFFFFF"/>
        <w:spacing w:before="100" w:beforeAutospacing="1" w:after="100" w:afterAutospacing="1"/>
        <w:rPr>
          <w:rFonts w:eastAsia="Times New Roman" w:cstheme="minorHAnsi"/>
          <w:color w:val="1F4E79" w:themeColor="accent1" w:themeShade="80"/>
        </w:rPr>
      </w:pPr>
      <w:r w:rsidRPr="00AC154E">
        <w:rPr>
          <w:rFonts w:eastAsia="Times New Roman" w:cstheme="minorHAnsi"/>
          <w:color w:val="1F4E79" w:themeColor="accent1" w:themeShade="80"/>
        </w:rPr>
        <w:t>Attendance at conferences and meetings of student-centered, non-partisan organizations.</w:t>
      </w:r>
    </w:p>
    <w:p w:rsidR="00FC3538" w:rsidRPr="00AC154E" w:rsidRDefault="00FC3538" w:rsidP="00FC3538">
      <w:pPr>
        <w:numPr>
          <w:ilvl w:val="0"/>
          <w:numId w:val="3"/>
        </w:numPr>
        <w:shd w:val="clear" w:color="auto" w:fill="FFFFFF"/>
        <w:spacing w:before="100" w:beforeAutospacing="1" w:after="100" w:afterAutospacing="1"/>
        <w:rPr>
          <w:rFonts w:eastAsia="Times New Roman" w:cstheme="minorHAnsi"/>
          <w:color w:val="1F4E79" w:themeColor="accent1" w:themeShade="80"/>
        </w:rPr>
      </w:pPr>
      <w:r w:rsidRPr="00AC154E">
        <w:rPr>
          <w:rFonts w:eastAsia="Times New Roman" w:cstheme="minorHAnsi"/>
          <w:color w:val="1F4E79" w:themeColor="accent1" w:themeShade="80"/>
        </w:rPr>
        <w:t>Advertisements consisting of information about legislative issues of interest to the student body.</w:t>
      </w:r>
    </w:p>
    <w:p w:rsidR="00FC3538" w:rsidRPr="00AC154E" w:rsidRDefault="00FC3538" w:rsidP="00FC3538">
      <w:pPr>
        <w:numPr>
          <w:ilvl w:val="0"/>
          <w:numId w:val="3"/>
        </w:numPr>
        <w:shd w:val="clear" w:color="auto" w:fill="FFFFFF"/>
        <w:spacing w:before="100" w:beforeAutospacing="1" w:after="100" w:afterAutospacing="1"/>
        <w:rPr>
          <w:rFonts w:eastAsia="Times New Roman" w:cstheme="minorHAnsi"/>
          <w:color w:val="1F4E79" w:themeColor="accent1" w:themeShade="80"/>
        </w:rPr>
      </w:pPr>
      <w:r w:rsidRPr="00AC154E">
        <w:rPr>
          <w:rFonts w:eastAsia="Times New Roman" w:cstheme="minorHAnsi"/>
          <w:color w:val="1F4E79" w:themeColor="accent1" w:themeShade="80"/>
        </w:rPr>
        <w:t>Travel expenses for lobbying and/or advocacy of students.</w:t>
      </w:r>
    </w:p>
    <w:p w:rsidR="00FC3538" w:rsidRPr="00AC154E" w:rsidRDefault="00FC3538" w:rsidP="00FC3538">
      <w:pPr>
        <w:numPr>
          <w:ilvl w:val="0"/>
          <w:numId w:val="3"/>
        </w:numPr>
        <w:shd w:val="clear" w:color="auto" w:fill="FFFFFF"/>
        <w:spacing w:before="100" w:beforeAutospacing="1" w:after="100" w:afterAutospacing="1"/>
        <w:rPr>
          <w:rFonts w:eastAsia="Times New Roman" w:cstheme="minorHAnsi"/>
          <w:color w:val="1F4E79" w:themeColor="accent1" w:themeShade="80"/>
        </w:rPr>
      </w:pPr>
      <w:r w:rsidRPr="00AC154E">
        <w:rPr>
          <w:rFonts w:eastAsia="Times New Roman" w:cstheme="minorHAnsi"/>
          <w:color w:val="1F4E79" w:themeColor="accent1" w:themeShade="80"/>
        </w:rPr>
        <w:t>Purchasing of equipment and supplies used for lobbying and/or advocacy, including apparel.</w:t>
      </w:r>
    </w:p>
    <w:p w:rsidR="00FC3538" w:rsidRPr="00AC154E" w:rsidRDefault="00FC3538" w:rsidP="00FC3538">
      <w:pPr>
        <w:numPr>
          <w:ilvl w:val="0"/>
          <w:numId w:val="3"/>
        </w:numPr>
        <w:shd w:val="clear" w:color="auto" w:fill="FFFFFF"/>
        <w:spacing w:before="100" w:beforeAutospacing="1" w:after="100" w:afterAutospacing="1"/>
        <w:rPr>
          <w:rFonts w:eastAsia="Times New Roman" w:cstheme="minorHAnsi"/>
          <w:color w:val="1F4E79" w:themeColor="accent1" w:themeShade="80"/>
        </w:rPr>
      </w:pPr>
      <w:r w:rsidRPr="00AC154E">
        <w:rPr>
          <w:rFonts w:eastAsia="Times New Roman" w:cstheme="minorHAnsi"/>
          <w:color w:val="1F4E79" w:themeColor="accent1" w:themeShade="80"/>
        </w:rPr>
        <w:t>Hosting non-partisan conferences or meetings on legislative issues.</w:t>
      </w:r>
    </w:p>
    <w:p w:rsidR="00FC3538" w:rsidRPr="00AC154E" w:rsidRDefault="00FC3538" w:rsidP="00FC3538">
      <w:pPr>
        <w:numPr>
          <w:ilvl w:val="0"/>
          <w:numId w:val="3"/>
        </w:numPr>
        <w:shd w:val="clear" w:color="auto" w:fill="FFFFFF"/>
        <w:spacing w:before="100" w:beforeAutospacing="1" w:after="100" w:afterAutospacing="1"/>
        <w:rPr>
          <w:rFonts w:eastAsia="Times New Roman" w:cstheme="minorHAnsi"/>
          <w:color w:val="1F4E79" w:themeColor="accent1" w:themeShade="80"/>
        </w:rPr>
      </w:pPr>
      <w:r w:rsidRPr="00AC154E">
        <w:rPr>
          <w:rFonts w:eastAsia="Times New Roman" w:cstheme="minorHAnsi"/>
          <w:color w:val="1F4E79" w:themeColor="accent1" w:themeShade="80"/>
        </w:rPr>
        <w:t>Attending legislative activities such as the SSCCC General Assembly in March.</w:t>
      </w:r>
    </w:p>
    <w:p w:rsidR="00FC3538" w:rsidRPr="00AC154E" w:rsidRDefault="00FC3538" w:rsidP="00FC3538">
      <w:pPr>
        <w:numPr>
          <w:ilvl w:val="0"/>
          <w:numId w:val="3"/>
        </w:numPr>
        <w:shd w:val="clear" w:color="auto" w:fill="FFFFFF"/>
        <w:spacing w:before="100" w:beforeAutospacing="1" w:after="100" w:afterAutospacing="1"/>
        <w:rPr>
          <w:rFonts w:eastAsia="Times New Roman" w:cstheme="minorHAnsi"/>
          <w:color w:val="1F4E79" w:themeColor="accent1" w:themeShade="80"/>
        </w:rPr>
      </w:pPr>
      <w:r w:rsidRPr="00AC154E">
        <w:rPr>
          <w:rFonts w:eastAsia="Times New Roman" w:cstheme="minorHAnsi"/>
          <w:color w:val="1F4E79" w:themeColor="accent1" w:themeShade="80"/>
        </w:rPr>
        <w:t>Visiting the offices of local and state elected officials to learn about and advocate for student issues. </w:t>
      </w:r>
    </w:p>
    <w:p w:rsidR="00FC3538" w:rsidRPr="00AC154E" w:rsidRDefault="00FC3538" w:rsidP="00FC3538">
      <w:pPr>
        <w:shd w:val="clear" w:color="auto" w:fill="FFFFFF"/>
        <w:spacing w:before="150" w:after="150"/>
        <w:outlineLvl w:val="3"/>
        <w:rPr>
          <w:rFonts w:eastAsia="Times New Roman" w:cstheme="minorHAnsi"/>
          <w:b/>
          <w:bCs/>
          <w:color w:val="1F4E79" w:themeColor="accent1" w:themeShade="80"/>
        </w:rPr>
      </w:pPr>
      <w:r w:rsidRPr="00AC154E">
        <w:rPr>
          <w:rFonts w:eastAsia="Times New Roman" w:cstheme="minorHAnsi"/>
          <w:b/>
          <w:bCs/>
          <w:color w:val="1F4E79" w:themeColor="accent1" w:themeShade="80"/>
        </w:rPr>
        <w:t>Why is it important?</w:t>
      </w:r>
    </w:p>
    <w:p w:rsidR="00FC3538" w:rsidRPr="00AC154E" w:rsidRDefault="00FC3538" w:rsidP="00FC3538">
      <w:pPr>
        <w:shd w:val="clear" w:color="auto" w:fill="FFFFFF"/>
        <w:spacing w:before="100" w:beforeAutospacing="1" w:after="100" w:afterAutospacing="1"/>
        <w:rPr>
          <w:rFonts w:eastAsia="Times New Roman" w:cstheme="minorHAnsi"/>
          <w:color w:val="1F4E79" w:themeColor="accent1" w:themeShade="80"/>
        </w:rPr>
      </w:pPr>
      <w:r w:rsidRPr="00AC154E">
        <w:rPr>
          <w:rFonts w:eastAsia="Times New Roman" w:cstheme="minorHAnsi"/>
          <w:color w:val="1F4E79" w:themeColor="accent1" w:themeShade="80"/>
        </w:rPr>
        <w:t>The focus of this fee is to emphasize the role of community colleges in California as a postsecondary institution representing 2.1 million students, in addition to establishing an assurance of the students’ role in the shared governance process.</w:t>
      </w:r>
    </w:p>
    <w:p w:rsidR="00FC3538" w:rsidRPr="00AC154E" w:rsidRDefault="00FC3538" w:rsidP="00FC3538">
      <w:pPr>
        <w:shd w:val="clear" w:color="auto" w:fill="FFFFFF"/>
        <w:spacing w:before="100" w:beforeAutospacing="1" w:after="100" w:afterAutospacing="1"/>
        <w:rPr>
          <w:rFonts w:eastAsia="Times New Roman" w:cstheme="minorHAnsi"/>
          <w:color w:val="1F4E79" w:themeColor="accent1" w:themeShade="80"/>
        </w:rPr>
      </w:pPr>
      <w:r w:rsidRPr="00AC154E">
        <w:rPr>
          <w:rFonts w:eastAsia="Times New Roman" w:cstheme="minorHAnsi"/>
          <w:color w:val="1F4E79" w:themeColor="accent1" w:themeShade="80"/>
        </w:rPr>
        <w:t>This fee provides and enhances access to governance mechanisms for the purpose of effective representation, accountability, and also improving communication, coordination, and collaborative efforts to organize and advocate on issues affecting California Community College students.</w:t>
      </w:r>
    </w:p>
    <w:p w:rsidR="00FC3538" w:rsidRPr="00AC154E" w:rsidRDefault="00FC3538" w:rsidP="00FC3538">
      <w:pPr>
        <w:rPr>
          <w:rFonts w:cstheme="minorHAnsi"/>
          <w:color w:val="1F4E79" w:themeColor="accent1" w:themeShade="80"/>
          <w:sz w:val="26"/>
          <w:szCs w:val="26"/>
          <w:shd w:val="clear" w:color="auto" w:fill="FFFFFF"/>
        </w:rPr>
      </w:pPr>
      <w:r w:rsidRPr="00AC154E">
        <w:rPr>
          <w:rFonts w:cstheme="minorHAnsi"/>
          <w:color w:val="1F4E79" w:themeColor="accent1" w:themeShade="80"/>
          <w:sz w:val="26"/>
          <w:szCs w:val="26"/>
          <w:shd w:val="clear" w:color="auto" w:fill="FFFFFF"/>
        </w:rPr>
        <w:t>Kind regards,</w:t>
      </w:r>
    </w:p>
    <w:p w:rsidR="00F6678C" w:rsidRPr="00F6678C" w:rsidRDefault="00F6678C">
      <w:pPr>
        <w:rPr>
          <w:rFonts w:cstheme="minorHAnsi"/>
        </w:rPr>
      </w:pPr>
    </w:p>
    <w:sectPr w:rsidR="00F6678C" w:rsidRPr="00F6678C" w:rsidSect="00AC154E">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C1F2D"/>
    <w:multiLevelType w:val="hybridMultilevel"/>
    <w:tmpl w:val="7A22F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64D9D"/>
    <w:multiLevelType w:val="multilevel"/>
    <w:tmpl w:val="AB8ED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22"/>
    <w:rsid w:val="000A3490"/>
    <w:rsid w:val="00280922"/>
    <w:rsid w:val="003678F7"/>
    <w:rsid w:val="003A1F1F"/>
    <w:rsid w:val="004153AF"/>
    <w:rsid w:val="004F6D2B"/>
    <w:rsid w:val="007B1DEE"/>
    <w:rsid w:val="00AC154E"/>
    <w:rsid w:val="00C867F8"/>
    <w:rsid w:val="00CC116A"/>
    <w:rsid w:val="00DC1285"/>
    <w:rsid w:val="00ED32E8"/>
    <w:rsid w:val="00F6678C"/>
    <w:rsid w:val="00F865F8"/>
    <w:rsid w:val="00FC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C6C7"/>
  <w15:chartTrackingRefBased/>
  <w15:docId w15:val="{29D64E8E-AADF-4D5F-B6C8-6F9EA934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3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78C"/>
    <w:rPr>
      <w:color w:val="0563C1" w:themeColor="hyperlink"/>
      <w:u w:val="single"/>
    </w:rPr>
  </w:style>
  <w:style w:type="paragraph" w:styleId="ListParagraph">
    <w:name w:val="List Paragraph"/>
    <w:basedOn w:val="Normal"/>
    <w:uiPriority w:val="34"/>
    <w:qFormat/>
    <w:rsid w:val="00415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752">
      <w:bodyDiv w:val="1"/>
      <w:marLeft w:val="0"/>
      <w:marRight w:val="0"/>
      <w:marTop w:val="0"/>
      <w:marBottom w:val="0"/>
      <w:divBdr>
        <w:top w:val="none" w:sz="0" w:space="0" w:color="auto"/>
        <w:left w:val="none" w:sz="0" w:space="0" w:color="auto"/>
        <w:bottom w:val="none" w:sz="0" w:space="0" w:color="auto"/>
        <w:right w:val="none" w:sz="0" w:space="0" w:color="auto"/>
      </w:divBdr>
    </w:div>
    <w:div w:id="450903222">
      <w:bodyDiv w:val="1"/>
      <w:marLeft w:val="0"/>
      <w:marRight w:val="0"/>
      <w:marTop w:val="0"/>
      <w:marBottom w:val="0"/>
      <w:divBdr>
        <w:top w:val="none" w:sz="0" w:space="0" w:color="auto"/>
        <w:left w:val="none" w:sz="0" w:space="0" w:color="auto"/>
        <w:bottom w:val="none" w:sz="0" w:space="0" w:color="auto"/>
        <w:right w:val="none" w:sz="0" w:space="0" w:color="auto"/>
      </w:divBdr>
    </w:div>
    <w:div w:id="6287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mailto:Cuyamaca.cashier@gccc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Ayers</dc:creator>
  <cp:keywords/>
  <dc:description/>
  <cp:lastModifiedBy>Debra Ayers</cp:lastModifiedBy>
  <cp:revision>9</cp:revision>
  <dcterms:created xsi:type="dcterms:W3CDTF">2022-09-15T17:42:00Z</dcterms:created>
  <dcterms:modified xsi:type="dcterms:W3CDTF">2022-09-29T18:01:00Z</dcterms:modified>
</cp:coreProperties>
</file>